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C8501A" w:sz="36" w:space="1"/>
        </w:pBdr>
        <w:spacing w:after="0" w:before="1600"/>
      </w:pPr>
    </w:p>
    <w:p>
      <w:pPr>
        <w:spacing w:after="0" w:before="280"/>
      </w:pPr>
      <w:r>
        <w:rPr>
          <w:b/>
          <w:bCs/>
          <w:color w:val="1B3358"/>
          <w:sz w:val="72"/>
          <w:szCs w:val="72"/>
        </w:rPr>
        <w:t xml:space="preserve">SAFETY STATEMENT</w:t>
      </w:r>
    </w:p>
    <w:p>
      <w:pPr>
        <w:spacing w:after="360" w:before="80"/>
      </w:pPr>
      <w:r>
        <w:rPr>
          <w:b/>
          <w:bCs/>
          <w:color w:val="C8501A"/>
          <w:sz w:val="28"/>
          <w:szCs w:val="28"/>
        </w:rPr>
        <w:t xml:space="preserve">Construction  ·  Republic of Ireland</w:t>
      </w:r>
    </w:p>
    <w:p>
      <w:pPr>
        <w:spacing w:after="480"/>
      </w:pPr>
      <w:r>
        <w:rPr>
          <w:i/>
          <w:iCs/>
          <w:color w:val="5A5446"/>
          <w:sz w:val="22"/>
          <w:szCs w:val="22"/>
        </w:rPr>
        <w:t xml:space="preserve">Prepared in accordance with Section 20 of the Safety, Health and Welfare at Work Act 2005.</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Document title</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Safety Statement</w:t>
            </w:r>
          </w:p>
        </w:tc>
      </w:tr>
      <w:tr>
        <w:tc>
          <w:tcPr>
            <w:tcW w:type="dxa" w:w="24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Company</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[COMPANY NAME]</w:t>
            </w:r>
          </w:p>
        </w:tc>
      </w:tr>
      <w:tr>
        <w:tc>
          <w:tcPr>
            <w:tcW w:type="dxa" w:w="24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Version</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[1.0]</w:t>
            </w:r>
          </w:p>
        </w:tc>
      </w:tr>
      <w:tr>
        <w:tc>
          <w:tcPr>
            <w:tcW w:type="dxa" w:w="24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Date prepared</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[DD / MM / 2026]</w:t>
            </w:r>
          </w:p>
        </w:tc>
      </w:tr>
      <w:tr>
        <w:tc>
          <w:tcPr>
            <w:tcW w:type="dxa" w:w="24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Prepared by</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[NAME]</w:t>
            </w:r>
          </w:p>
        </w:tc>
      </w:tr>
      <w:tr>
        <w:tc>
          <w:tcPr>
            <w:tcW w:type="dxa" w:w="24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Approved by</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[NAME, POSITION]</w:t>
            </w:r>
          </w:p>
        </w:tc>
      </w:tr>
      <w:tr>
        <w:tc>
          <w:tcPr>
            <w:tcW w:type="dxa" w:w="24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Next review date</w:t>
            </w:r>
          </w:p>
        </w:tc>
        <w:tc>
          <w:tcPr>
            <w:tcW w:type="dxa" w:w="6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[DD / MM / 2027]</w:t>
            </w:r>
          </w:p>
        </w:tc>
      </w:tr>
    </w:tbl>
    <w:p>
      <w:pPr>
        <w:spacing w:before="480"/>
      </w:pPr>
      <w:r>
        <w:rPr>
          <w:i/>
          <w:iCs/>
          <w:color w:val="8A8478"/>
          <w:sz w:val="18"/>
          <w:szCs w:val="18"/>
        </w:rPr>
        <w:t xml:space="preserve">This is a template. It is not a completed safety statement and is not legal advice. Replace every [bracketed] field, adapt the content to your actual activities, and have it reviewed by a competent person before relying on it.</w:t>
      </w:r>
    </w:p>
    <w:p>
      <w:pPr>
        <w:pStyle w:val="Heading1"/>
        <w:pageBreakBefore/>
      </w:pPr>
      <w:r>
        <w:t xml:space="preserve">How to use this template</w:t>
      </w:r>
    </w:p>
    <w:p>
      <w:pPr>
        <w:spacing w:after="120" w:line="276"/>
      </w:pPr>
      <w:r>
        <w:t xml:space="preserve">This document gives a small to mid-size Irish construction business a complete starting structure for the safety statement required under Section 20 of the Safety, Health and Welfare at Work Act 2005. Work through it in order:</w:t>
      </w:r>
    </w:p>
    <w:p>
      <w:pPr>
        <w:pStyle w:val="ListParagraph"/>
        <w:numPr>
          <w:ilvl w:val="0"/>
          <w:numId w:val="2"/>
        </w:numPr>
        <w:spacing w:after="60" w:line="268"/>
      </w:pPr>
      <w:r>
        <w:t xml:space="preserve">Replace every field shown in [orange brackets] with your own details.</w:t>
      </w:r>
    </w:p>
    <w:p>
      <w:pPr>
        <w:pStyle w:val="ListParagraph"/>
        <w:numPr>
          <w:ilvl w:val="0"/>
          <w:numId w:val="2"/>
        </w:numPr>
        <w:spacing w:after="60" w:line="268"/>
      </w:pPr>
      <w:r>
        <w:t xml:space="preserve">Delete the orange GUIDANCE boxes once you have acted on them — they are notes to you, not part of the finished statement.</w:t>
      </w:r>
    </w:p>
    <w:p>
      <w:pPr>
        <w:pStyle w:val="ListParagraph"/>
        <w:numPr>
          <w:ilvl w:val="0"/>
          <w:numId w:val="2"/>
        </w:numPr>
        <w:spacing w:after="60" w:line="268"/>
      </w:pPr>
      <w:r>
        <w:t xml:space="preserve">Adapt every section to what your business actually does. A roofing contractor and a groundworks contractor will keep different hazards and controls.</w:t>
      </w:r>
    </w:p>
    <w:p>
      <w:pPr>
        <w:pStyle w:val="ListParagraph"/>
        <w:numPr>
          <w:ilvl w:val="0"/>
          <w:numId w:val="2"/>
        </w:numPr>
        <w:spacing w:after="60" w:line="268"/>
      </w:pPr>
      <w:r>
        <w:t xml:space="preserve">Complete a risk assessment for each significant hazard using the template in Appendix A.</w:t>
      </w:r>
    </w:p>
    <w:p>
      <w:pPr>
        <w:pStyle w:val="ListParagraph"/>
        <w:numPr>
          <w:ilvl w:val="0"/>
          <w:numId w:val="2"/>
        </w:numPr>
        <w:spacing w:after="60" w:line="268"/>
      </w:pPr>
      <w:r>
        <w:t xml:space="preserve">Have a competent person review the finished statement, then bring every employee through it and record their acknowledgement in Appendix B.</w:t>
      </w:r>
    </w:p>
    <w:p>
      <w:pPr>
        <w:pStyle w:val="ListParagraph"/>
        <w:numPr>
          <w:ilvl w:val="0"/>
          <w:numId w:val="2"/>
        </w:numPr>
        <w:spacing w:after="60" w:line="268"/>
      </w:pPr>
      <w:r>
        <w:t xml:space="preserve">Review at least annually, and whenever work, equipment, personnel or an incident makes the current version out of date.</w:t>
      </w:r>
    </w:p>
    <w:p>
      <w:pPr>
        <w:pBdr>
          <w:left w:val="single" w:color="C8501A" w:sz="18" w:space="8"/>
        </w:pBdr>
        <w:shd w:fill="FBF3D6" w:val="clear"/>
        <w:spacing w:after="160" w:before="80" w:line="264"/>
      </w:pPr>
      <w:r>
        <w:rPr>
          <w:b/>
          <w:bCs/>
          <w:color w:val="C8501A"/>
          <w:sz w:val="18"/>
          <w:szCs w:val="18"/>
        </w:rPr>
        <w:t xml:space="preserve">GUIDANCE   </w:t>
      </w:r>
      <w:r>
        <w:rPr>
          <w:i/>
          <w:iCs/>
          <w:color w:val="5A5446"/>
          <w:sz w:val="20"/>
          <w:szCs w:val="20"/>
        </w:rPr>
        <w:t xml:space="preserve">The Health and Safety Authority (hsa.ie) publishes free guidance and the BeSMART.ie tool for preparing risk assessments and safety statements. Use them alongside this template. Where your work involves specialist risks — asbestos, confined spaces, demolition, lifting — get competent specialist input; a general template cannot cover those adequately.</w:t>
      </w:r>
    </w:p>
    <w:p>
      <w:pPr>
        <w:pStyle w:val="Heading1"/>
        <w:pageBreakBefore/>
      </w:pPr>
      <w:r>
        <w:t xml:space="preserve">Contents</w:t>
      </w:r>
    </w:p>
    <w:p>
      <w:pPr>
        <w:pBdr>
          <w:bottom w:val="dotted" w:color="DDDDDD" w:sz="2" w:space="2"/>
        </w:pBdr>
        <w:spacing w:after="100" w:line="276"/>
      </w:pPr>
      <w:r>
        <w:rPr>
          <w:sz w:val="22"/>
          <w:szCs w:val="22"/>
        </w:rPr>
        <w:t xml:space="preserve">1.  Safety, Health and Welfare Policy Statement</w:t>
      </w:r>
    </w:p>
    <w:p>
      <w:pPr>
        <w:pBdr>
          <w:bottom w:val="dotted" w:color="DDDDDD" w:sz="2" w:space="2"/>
        </w:pBdr>
        <w:spacing w:after="100" w:line="276"/>
      </w:pPr>
      <w:r>
        <w:rPr>
          <w:sz w:val="22"/>
          <w:szCs w:val="22"/>
        </w:rPr>
        <w:t xml:space="preserve">2.  Company details and scope</w:t>
      </w:r>
    </w:p>
    <w:p>
      <w:pPr>
        <w:pBdr>
          <w:bottom w:val="dotted" w:color="DDDDDD" w:sz="2" w:space="2"/>
        </w:pBdr>
        <w:spacing w:after="100" w:line="276"/>
      </w:pPr>
      <w:r>
        <w:rPr>
          <w:sz w:val="22"/>
          <w:szCs w:val="22"/>
        </w:rPr>
        <w:t xml:space="preserve">3.  Organisation and responsibilities</w:t>
      </w:r>
    </w:p>
    <w:p>
      <w:pPr>
        <w:pBdr>
          <w:bottom w:val="dotted" w:color="DDDDDD" w:sz="2" w:space="2"/>
        </w:pBdr>
        <w:spacing w:after="100" w:line="276"/>
      </w:pPr>
      <w:r>
        <w:rPr>
          <w:sz w:val="22"/>
          <w:szCs w:val="22"/>
        </w:rPr>
        <w:t xml:space="preserve">4.  Consultation and communication</w:t>
      </w:r>
    </w:p>
    <w:p>
      <w:pPr>
        <w:pBdr>
          <w:bottom w:val="dotted" w:color="DDDDDD" w:sz="2" w:space="2"/>
        </w:pBdr>
        <w:spacing w:after="100" w:line="276"/>
      </w:pPr>
      <w:r>
        <w:rPr>
          <w:sz w:val="22"/>
          <w:szCs w:val="22"/>
        </w:rPr>
        <w:t xml:space="preserve">5.  Hazard identification and risk assessment</w:t>
      </w:r>
    </w:p>
    <w:p>
      <w:pPr>
        <w:pBdr>
          <w:bottom w:val="dotted" w:color="DDDDDD" w:sz="2" w:space="2"/>
        </w:pBdr>
        <w:spacing w:after="100" w:line="276"/>
      </w:pPr>
      <w:r>
        <w:rPr>
          <w:sz w:val="22"/>
          <w:szCs w:val="22"/>
        </w:rPr>
        <w:t xml:space="preserve">6.  Specific hazards and control measures</w:t>
      </w:r>
    </w:p>
    <w:p>
      <w:pPr>
        <w:pBdr>
          <w:bottom w:val="dotted" w:color="DDDDDD" w:sz="2" w:space="2"/>
        </w:pBdr>
        <w:spacing w:after="100" w:line="276"/>
      </w:pPr>
      <w:r>
        <w:rPr>
          <w:sz w:val="22"/>
          <w:szCs w:val="22"/>
        </w:rPr>
        <w:t xml:space="preserve">7.  Training and competence</w:t>
      </w:r>
    </w:p>
    <w:p>
      <w:pPr>
        <w:pBdr>
          <w:bottom w:val="dotted" w:color="DDDDDD" w:sz="2" w:space="2"/>
        </w:pBdr>
        <w:spacing w:after="100" w:line="276"/>
      </w:pPr>
      <w:r>
        <w:rPr>
          <w:sz w:val="22"/>
          <w:szCs w:val="22"/>
        </w:rPr>
        <w:t xml:space="preserve">8.  Personal protective equipment</w:t>
      </w:r>
    </w:p>
    <w:p>
      <w:pPr>
        <w:pBdr>
          <w:bottom w:val="dotted" w:color="DDDDDD" w:sz="2" w:space="2"/>
        </w:pBdr>
        <w:spacing w:after="100" w:line="276"/>
      </w:pPr>
      <w:r>
        <w:rPr>
          <w:sz w:val="22"/>
          <w:szCs w:val="22"/>
        </w:rPr>
        <w:t xml:space="preserve">9.  Welfare facilities</w:t>
      </w:r>
    </w:p>
    <w:p>
      <w:pPr>
        <w:pBdr>
          <w:bottom w:val="dotted" w:color="DDDDDD" w:sz="2" w:space="2"/>
        </w:pBdr>
        <w:spacing w:after="100" w:line="276"/>
      </w:pPr>
      <w:r>
        <w:rPr>
          <w:sz w:val="22"/>
          <w:szCs w:val="22"/>
        </w:rPr>
        <w:t xml:space="preserve">10.  Emergency procedures and first aid</w:t>
      </w:r>
    </w:p>
    <w:p>
      <w:pPr>
        <w:pBdr>
          <w:bottom w:val="dotted" w:color="DDDDDD" w:sz="2" w:space="2"/>
        </w:pBdr>
        <w:spacing w:after="100" w:line="276"/>
      </w:pPr>
      <w:r>
        <w:rPr>
          <w:sz w:val="22"/>
          <w:szCs w:val="22"/>
        </w:rPr>
        <w:t xml:space="preserve">11.  Accident and incident reporting</w:t>
      </w:r>
    </w:p>
    <w:p>
      <w:pPr>
        <w:pBdr>
          <w:bottom w:val="dotted" w:color="DDDDDD" w:sz="2" w:space="2"/>
        </w:pBdr>
        <w:spacing w:after="100" w:line="276"/>
      </w:pPr>
      <w:r>
        <w:rPr>
          <w:sz w:val="22"/>
          <w:szCs w:val="22"/>
        </w:rPr>
        <w:t xml:space="preserve">12.  Monitoring, audit and review</w:t>
      </w:r>
    </w:p>
    <w:p>
      <w:pPr>
        <w:pBdr>
          <w:bottom w:val="dotted" w:color="DDDDDD" w:sz="2" w:space="2"/>
        </w:pBdr>
        <w:spacing w:after="100" w:line="276"/>
      </w:pPr>
      <w:r>
        <w:rPr>
          <w:sz w:val="22"/>
          <w:szCs w:val="22"/>
        </w:rPr>
        <w:t xml:space="preserve">Appendix A — Risk assessment template</w:t>
      </w:r>
    </w:p>
    <w:p>
      <w:pPr>
        <w:pBdr>
          <w:bottom w:val="dotted" w:color="DDDDDD" w:sz="2" w:space="2"/>
        </w:pBdr>
        <w:spacing w:after="100" w:line="276"/>
      </w:pPr>
      <w:r>
        <w:rPr>
          <w:sz w:val="22"/>
          <w:szCs w:val="22"/>
        </w:rPr>
        <w:t xml:space="preserve">Appendix B — Employee acknowledgement</w:t>
      </w:r>
    </w:p>
    <w:p>
      <w:pPr>
        <w:pBdr>
          <w:bottom w:val="dotted" w:color="DDDDDD" w:sz="2" w:space="2"/>
        </w:pBdr>
        <w:spacing w:after="100" w:line="276"/>
      </w:pPr>
      <w:r>
        <w:rPr>
          <w:sz w:val="22"/>
          <w:szCs w:val="22"/>
        </w:rPr>
        <w:t xml:space="preserve">Appendix C — Notes</w:t>
      </w:r>
    </w:p>
    <w:p>
      <w:pPr>
        <w:pStyle w:val="Heading1"/>
        <w:pageBreakBefore/>
      </w:pPr>
      <w:r>
        <w:t xml:space="preserve">1.  Safety, Health and Welfare Policy Statement</w:t>
      </w:r>
    </w:p>
    <w:p>
      <w:pPr>
        <w:spacing w:after="120" w:line="276"/>
      </w:pPr>
      <w:r>
        <w:t xml:space="preserve">It is the policy of </w:t>
      </w:r>
      <w:r>
        <w:rPr>
          <w:b/>
          <w:bCs/>
          <w:color w:val="C8501A"/>
        </w:rPr>
        <w:t xml:space="preserve">[COMPANY NAME]</w:t>
      </w:r>
      <w:r>
        <w:t xml:space="preserve"> to conduct its business so as to ensure, so far as is reasonably practicable, the safety, health and welfare of all employees and of any other person who may be affected by our work activities. We regard compliance with the Safety, Health and Welfare at Work Act 2005 and all relevant regulations as the minimum standard, not the goal.</w:t>
      </w:r>
    </w:p>
    <w:p>
      <w:pPr>
        <w:spacing w:after="120" w:line="276"/>
      </w:pPr>
      <w:r>
        <w:t xml:space="preserve">To give effect to this policy, the company will:</w:t>
      </w:r>
    </w:p>
    <w:p>
      <w:pPr>
        <w:pStyle w:val="ListParagraph"/>
        <w:numPr>
          <w:ilvl w:val="0"/>
          <w:numId w:val="2"/>
        </w:numPr>
        <w:spacing w:after="60" w:line="268"/>
      </w:pPr>
      <w:r>
        <w:t xml:space="preserve">Provide and maintain safe places of work, safe systems of work, and safe plant and equipment.</w:t>
      </w:r>
    </w:p>
    <w:p>
      <w:pPr>
        <w:pStyle w:val="ListParagraph"/>
        <w:numPr>
          <w:ilvl w:val="0"/>
          <w:numId w:val="2"/>
        </w:numPr>
        <w:spacing w:after="60" w:line="268"/>
      </w:pPr>
      <w:r>
        <w:t xml:space="preserve">Identify hazards, assess risks, and put control measures in place before work begins.</w:t>
      </w:r>
    </w:p>
    <w:p>
      <w:pPr>
        <w:pStyle w:val="ListParagraph"/>
        <w:numPr>
          <w:ilvl w:val="0"/>
          <w:numId w:val="2"/>
        </w:numPr>
        <w:spacing w:after="60" w:line="268"/>
      </w:pPr>
      <w:r>
        <w:t xml:space="preserve">Provide the information, instruction, training and supervision necessary for safe working.</w:t>
      </w:r>
    </w:p>
    <w:p>
      <w:pPr>
        <w:pStyle w:val="ListParagraph"/>
        <w:numPr>
          <w:ilvl w:val="0"/>
          <w:numId w:val="2"/>
        </w:numPr>
        <w:spacing w:after="60" w:line="268"/>
      </w:pPr>
      <w:r>
        <w:t xml:space="preserve">Provide and maintain suitable welfare facilities and personal protective equipment.</w:t>
      </w:r>
    </w:p>
    <w:p>
      <w:pPr>
        <w:pStyle w:val="ListParagraph"/>
        <w:numPr>
          <w:ilvl w:val="0"/>
          <w:numId w:val="2"/>
        </w:numPr>
        <w:spacing w:after="60" w:line="268"/>
      </w:pPr>
      <w:r>
        <w:t xml:space="preserve">Consult with employees on matters of safety, health and welfare.</w:t>
      </w:r>
    </w:p>
    <w:p>
      <w:pPr>
        <w:pStyle w:val="ListParagraph"/>
        <w:numPr>
          <w:ilvl w:val="0"/>
          <w:numId w:val="2"/>
        </w:numPr>
        <w:spacing w:after="60" w:line="268"/>
      </w:pPr>
      <w:r>
        <w:t xml:space="preserve">Investigate accidents and dangerous occurrences and act to prevent recurrence.</w:t>
      </w:r>
    </w:p>
    <w:p>
      <w:pPr>
        <w:pStyle w:val="ListParagraph"/>
        <w:numPr>
          <w:ilvl w:val="0"/>
          <w:numId w:val="2"/>
        </w:numPr>
        <w:spacing w:after="60" w:line="268"/>
      </w:pPr>
      <w:r>
        <w:t xml:space="preserve">Allocate adequate resources — time, money and people — to health and safety.</w:t>
      </w:r>
    </w:p>
    <w:p>
      <w:pPr>
        <w:pStyle w:val="ListParagraph"/>
        <w:numPr>
          <w:ilvl w:val="0"/>
          <w:numId w:val="2"/>
        </w:numPr>
        <w:spacing w:after="60" w:line="268"/>
      </w:pPr>
      <w:r>
        <w:t xml:space="preserve">Review this statement at least annually and keep it relevant to the work we do.</w:t>
      </w:r>
    </w:p>
    <w:p>
      <w:pPr>
        <w:spacing w:after="120" w:line="276"/>
      </w:pPr>
      <w:r>
        <w:t xml:space="preserve">Every employee has a duty to take reasonable care for their own safety and that of others, to use equipment and PPE correctly, to follow safe systems of work, and to report hazards, defects and incidents promptly. Health and safety is a condition of employment.</w:t>
      </w:r>
    </w:p>
    <w:p>
      <w:pPr>
        <w:spacing w:after="80"/>
      </w:pPr>
    </w:p>
    <w:p>
      <w:pPr>
        <w:spacing w:after="120" w:line="276"/>
      </w:pPr>
      <w:r>
        <w:t xml:space="preserve">Signed:  </w:t>
      </w:r>
      <w:r>
        <w:t xml:space="preserve">_______________________________</w:t>
      </w:r>
    </w:p>
    <w:p>
      <w:pPr>
        <w:spacing w:after="120" w:line="276"/>
      </w:pPr>
      <w:r>
        <w:t xml:space="preserve">Name:  </w:t>
      </w:r>
      <w:r>
        <w:rPr>
          <w:b/>
          <w:bCs/>
          <w:color w:val="C8501A"/>
        </w:rPr>
        <w:t xml:space="preserve">[NAME]</w:t>
      </w:r>
      <w:r>
        <w:t xml:space="preserve">          Position:  </w:t>
      </w:r>
      <w:r>
        <w:rPr>
          <w:b/>
          <w:bCs/>
          <w:color w:val="C8501A"/>
        </w:rPr>
        <w:t xml:space="preserve">[MANAGING DIRECTOR / OWNER]</w:t>
      </w:r>
    </w:p>
    <w:p>
      <w:pPr>
        <w:spacing w:after="120" w:line="276"/>
      </w:pPr>
      <w:r>
        <w:t xml:space="preserve">Date:  </w:t>
      </w:r>
      <w:r>
        <w:rPr>
          <w:b/>
          <w:bCs/>
          <w:color w:val="C8501A"/>
        </w:rPr>
        <w:t xml:space="preserve">[DD / MM / 2026]</w:t>
      </w:r>
      <w:r>
        <w:t xml:space="preserve">          Review date:  </w:t>
      </w:r>
      <w:r>
        <w:rPr>
          <w:b/>
          <w:bCs/>
          <w:color w:val="C8501A"/>
        </w:rPr>
        <w:t xml:space="preserve">[DD / MM / 2027]</w:t>
      </w:r>
    </w:p>
    <w:p>
      <w:pPr>
        <w:pStyle w:val="Heading1"/>
        <w:pageBreakBefore/>
      </w:pPr>
      <w:r>
        <w:t xml:space="preserve">2.  Company details and scope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Company name</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[COMPANY NAME]</w:t>
            </w:r>
          </w:p>
        </w:tc>
      </w:tr>
      <w:tr>
        <w:tc>
          <w:tcPr>
            <w:tcW w:type="dxa" w:w="28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Registered address</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[ADDRESS]</w:t>
            </w:r>
          </w:p>
        </w:tc>
      </w:tr>
      <w:tr>
        <w:tc>
          <w:tcPr>
            <w:tcW w:type="dxa" w:w="28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Nature of business</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[e.g. general building contractor / groundworks / roofing / fit-out]</w:t>
            </w:r>
          </w:p>
        </w:tc>
      </w:tr>
      <w:tr>
        <w:tc>
          <w:tcPr>
            <w:tcW w:type="dxa" w:w="28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Number of employees</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[NUMBER]</w:t>
            </w:r>
          </w:p>
        </w:tc>
      </w:tr>
      <w:tr>
        <w:tc>
          <w:tcPr>
            <w:tcW w:type="dxa" w:w="28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Person with overall responsibility</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[NAME, POSITION]</w:t>
            </w:r>
          </w:p>
        </w:tc>
      </w:tr>
    </w:tbl>
    <w:p>
      <w:pPr>
        <w:pStyle w:val="Heading2"/>
      </w:pPr>
      <w:r>
        <w:t xml:space="preserve">Scope of activities</w:t>
      </w:r>
    </w:p>
    <w:p>
      <w:pPr>
        <w:spacing w:after="120" w:line="276"/>
      </w:pPr>
      <w:r>
        <w:t xml:space="preserve">This safety statement covers the activities of </w:t>
      </w:r>
      <w:r>
        <w:rPr>
          <w:b/>
          <w:bCs/>
          <w:color w:val="C8501A"/>
        </w:rPr>
        <w:t xml:space="preserve">[COMPANY NAME]</w:t>
      </w:r>
      <w:r>
        <w:t xml:space="preserve">, including [DESCRIBE TYPICAL WORK — e.g. construction of one-off houses and extensions, groundworks and drainage, roofing, internal fit-out]. It applies to all employees, and to subcontractors and visitors while on our sites or under our control.</w:t>
      </w:r>
    </w:p>
    <w:p>
      <w:pPr>
        <w:pBdr>
          <w:left w:val="single" w:color="C8501A" w:sz="18" w:space="8"/>
        </w:pBdr>
        <w:shd w:fill="FBF3D6" w:val="clear"/>
        <w:spacing w:after="160" w:before="80" w:line="264"/>
      </w:pPr>
      <w:r>
        <w:rPr>
          <w:b/>
          <w:bCs/>
          <w:color w:val="C8501A"/>
          <w:sz w:val="18"/>
          <w:szCs w:val="18"/>
        </w:rPr>
        <w:t xml:space="preserve">GUIDANCE   </w:t>
      </w:r>
      <w:r>
        <w:rPr>
          <w:i/>
          <w:iCs/>
          <w:color w:val="5A5446"/>
          <w:sz w:val="20"/>
          <w:szCs w:val="20"/>
        </w:rPr>
        <w:t xml:space="preserve">Be specific about what you actually do. If you take on demolition, asbestos-related work, work in confined spaces or lifting operations, each needs its own assessment and may need a competent specialist — note that here rather than leaving it implied.</w:t>
      </w:r>
    </w:p>
    <w:p>
      <w:pPr>
        <w:pStyle w:val="Heading1"/>
        <w:pageBreakBefore/>
      </w:pPr>
      <w:r>
        <w:t xml:space="preserve">3.  Organisation and responsibilities</w:t>
      </w:r>
    </w:p>
    <w:p>
      <w:pPr>
        <w:pStyle w:val="Heading2"/>
      </w:pPr>
      <w:r>
        <w:t xml:space="preserve">Managing Director / Owner</w:t>
      </w:r>
    </w:p>
    <w:p>
      <w:pPr>
        <w:pStyle w:val="ListParagraph"/>
        <w:numPr>
          <w:ilvl w:val="0"/>
          <w:numId w:val="2"/>
        </w:numPr>
        <w:spacing w:after="60" w:line="268"/>
      </w:pPr>
      <w:r>
        <w:t xml:space="preserve">Holds overall responsibility for health and safety and for resourcing it.</w:t>
      </w:r>
    </w:p>
    <w:p>
      <w:pPr>
        <w:pStyle w:val="ListParagraph"/>
        <w:numPr>
          <w:ilvl w:val="0"/>
          <w:numId w:val="2"/>
        </w:numPr>
        <w:spacing w:after="60" w:line="268"/>
      </w:pPr>
      <w:r>
        <w:t xml:space="preserve">Ensures this statement is implemented, reviewed and kept current.</w:t>
      </w:r>
    </w:p>
    <w:p>
      <w:pPr>
        <w:pStyle w:val="ListParagraph"/>
        <w:numPr>
          <w:ilvl w:val="0"/>
          <w:numId w:val="2"/>
        </w:numPr>
        <w:spacing w:after="60" w:line="268"/>
      </w:pPr>
      <w:r>
        <w:t xml:space="preserve">Ensures hazards are assessed and controls are in place before work starts.</w:t>
      </w:r>
    </w:p>
    <w:p>
      <w:pPr>
        <w:pStyle w:val="Heading2"/>
      </w:pPr>
      <w:r>
        <w:t xml:space="preserve">Site Supervisor / Foreman</w:t>
      </w:r>
    </w:p>
    <w:p>
      <w:pPr>
        <w:pStyle w:val="ListParagraph"/>
        <w:numPr>
          <w:ilvl w:val="0"/>
          <w:numId w:val="2"/>
        </w:numPr>
        <w:spacing w:after="60" w:line="268"/>
      </w:pPr>
      <w:r>
        <w:t xml:space="preserve">Implements safe systems of work day to day on site.</w:t>
      </w:r>
    </w:p>
    <w:p>
      <w:pPr>
        <w:pStyle w:val="ListParagraph"/>
        <w:numPr>
          <w:ilvl w:val="0"/>
          <w:numId w:val="2"/>
        </w:numPr>
        <w:spacing w:after="60" w:line="268"/>
      </w:pPr>
      <w:r>
        <w:t xml:space="preserve">Carries out site inductions and toolbox talks, and keeps the records.</w:t>
      </w:r>
    </w:p>
    <w:p>
      <w:pPr>
        <w:pStyle w:val="ListParagraph"/>
        <w:numPr>
          <w:ilvl w:val="0"/>
          <w:numId w:val="2"/>
        </w:numPr>
        <w:spacing w:after="60" w:line="268"/>
      </w:pPr>
      <w:r>
        <w:t xml:space="preserve">Checks equipment, scaffolds and excavations are inspected and certified.</w:t>
      </w:r>
    </w:p>
    <w:p>
      <w:pPr>
        <w:pStyle w:val="ListParagraph"/>
        <w:numPr>
          <w:ilvl w:val="0"/>
          <w:numId w:val="2"/>
        </w:numPr>
        <w:spacing w:after="60" w:line="268"/>
      </w:pPr>
      <w:r>
        <w:t xml:space="preserve">Stops work that is unsafe and reports hazards and incidents.</w:t>
      </w:r>
    </w:p>
    <w:p>
      <w:pPr>
        <w:pStyle w:val="Heading2"/>
      </w:pPr>
      <w:r>
        <w:t xml:space="preserve">Employees</w:t>
      </w:r>
    </w:p>
    <w:p>
      <w:pPr>
        <w:pStyle w:val="ListParagraph"/>
        <w:numPr>
          <w:ilvl w:val="0"/>
          <w:numId w:val="2"/>
        </w:numPr>
        <w:spacing w:after="60" w:line="268"/>
      </w:pPr>
      <w:r>
        <w:t xml:space="preserve">Take reasonable care for their own safety and that of others.</w:t>
      </w:r>
    </w:p>
    <w:p>
      <w:pPr>
        <w:pStyle w:val="ListParagraph"/>
        <w:numPr>
          <w:ilvl w:val="0"/>
          <w:numId w:val="2"/>
        </w:numPr>
        <w:spacing w:after="60" w:line="268"/>
      </w:pPr>
      <w:r>
        <w:t xml:space="preserve">Use equipment, machinery and PPE correctly and as trained.</w:t>
      </w:r>
    </w:p>
    <w:p>
      <w:pPr>
        <w:pStyle w:val="ListParagraph"/>
        <w:numPr>
          <w:ilvl w:val="0"/>
          <w:numId w:val="2"/>
        </w:numPr>
        <w:spacing w:after="60" w:line="268"/>
      </w:pPr>
      <w:r>
        <w:t xml:space="preserve">Follow safe systems of work and do not take shortcuts.</w:t>
      </w:r>
    </w:p>
    <w:p>
      <w:pPr>
        <w:pStyle w:val="ListParagraph"/>
        <w:numPr>
          <w:ilvl w:val="0"/>
          <w:numId w:val="2"/>
        </w:numPr>
        <w:spacing w:after="60" w:line="268"/>
      </w:pPr>
      <w:r>
        <w:t xml:space="preserve">Report hazards, near misses, defects and incidents without delay.</w:t>
      </w:r>
    </w:p>
    <w:p>
      <w:pPr>
        <w:pStyle w:val="Heading2"/>
      </w:pPr>
      <w:r>
        <w:t xml:space="preserve">Subcontractors</w:t>
      </w:r>
    </w:p>
    <w:p>
      <w:pPr>
        <w:pStyle w:val="ListParagraph"/>
        <w:numPr>
          <w:ilvl w:val="0"/>
          <w:numId w:val="2"/>
        </w:numPr>
        <w:spacing w:after="60" w:line="268"/>
      </w:pPr>
      <w:r>
        <w:t xml:space="preserve">Provide their own safety statement, relevant risk assessments and method statements (RAMS), and evidence of training and insurance before starting.</w:t>
      </w:r>
    </w:p>
    <w:p>
      <w:pPr>
        <w:pStyle w:val="ListParagraph"/>
        <w:numPr>
          <w:ilvl w:val="0"/>
          <w:numId w:val="2"/>
        </w:numPr>
        <w:spacing w:after="60" w:line="268"/>
      </w:pPr>
      <w:r>
        <w:t xml:space="preserve">Work to the site rules and cooperate with the main contractor / PSCS.</w:t>
      </w:r>
    </w:p>
    <w:p>
      <w:pPr>
        <w:pBdr>
          <w:left w:val="single" w:color="C8501A" w:sz="18" w:space="8"/>
        </w:pBdr>
        <w:shd w:fill="FBF3D6" w:val="clear"/>
        <w:spacing w:after="160" w:before="80" w:line="264"/>
      </w:pPr>
      <w:r>
        <w:rPr>
          <w:b/>
          <w:bCs/>
          <w:color w:val="C8501A"/>
          <w:sz w:val="18"/>
          <w:szCs w:val="18"/>
        </w:rPr>
        <w:t xml:space="preserve">GUIDANCE   </w:t>
      </w:r>
      <w:r>
        <w:rPr>
          <w:i/>
          <w:iCs/>
          <w:color w:val="5A5446"/>
          <w:sz w:val="20"/>
          <w:szCs w:val="20"/>
        </w:rPr>
        <w:t xml:space="preserve">If you are appointed as Project Supervisor Construction Stage (PSCS) on notifiable projects, add your specific duties under the Safety, Health and Welfare at Work (Construction) Regulations 2013 — preparing the construction-stage safety and health plan, coordinating contractors, notifying the HSA (AF2), and keeping the safety file.</w:t>
      </w:r>
    </w:p>
    <w:p>
      <w:pPr>
        <w:pStyle w:val="Heading1"/>
        <w:pageBreakBefore/>
      </w:pPr>
      <w:r>
        <w:t xml:space="preserve">4.  Consultation and communication</w:t>
      </w:r>
    </w:p>
    <w:p>
      <w:pPr>
        <w:spacing w:after="120" w:line="276"/>
      </w:pPr>
      <w:r>
        <w:t xml:space="preserve">The company consults employees on health and safety matters. Employees may select a Safety Representative under Section 25 of the 2005 Act. Health and safety is communicated through:</w:t>
      </w:r>
    </w:p>
    <w:p>
      <w:pPr>
        <w:pStyle w:val="ListParagraph"/>
        <w:numPr>
          <w:ilvl w:val="0"/>
          <w:numId w:val="2"/>
        </w:numPr>
        <w:spacing w:after="60" w:line="268"/>
      </w:pPr>
      <w:r>
        <w:t xml:space="preserve">Site induction for every new worker and visitor.</w:t>
      </w:r>
    </w:p>
    <w:p>
      <w:pPr>
        <w:pStyle w:val="ListParagraph"/>
        <w:numPr>
          <w:ilvl w:val="0"/>
          <w:numId w:val="2"/>
        </w:numPr>
        <w:spacing w:after="60" w:line="268"/>
      </w:pPr>
      <w:r>
        <w:t xml:space="preserve">Regular toolbox talks on relevant tasks and seasonal risks.</w:t>
      </w:r>
    </w:p>
    <w:p>
      <w:pPr>
        <w:pStyle w:val="ListParagraph"/>
        <w:numPr>
          <w:ilvl w:val="0"/>
          <w:numId w:val="2"/>
        </w:numPr>
        <w:spacing w:after="60" w:line="268"/>
      </w:pPr>
      <w:r>
        <w:t xml:space="preserve">Pre-start briefings where the day's work or risks change.</w:t>
      </w:r>
    </w:p>
    <w:p>
      <w:pPr>
        <w:pStyle w:val="ListParagraph"/>
        <w:numPr>
          <w:ilvl w:val="0"/>
          <w:numId w:val="2"/>
        </w:numPr>
        <w:spacing w:after="60" w:line="268"/>
      </w:pPr>
      <w:r>
        <w:t xml:space="preserve">A means for any worker to raise a concern without fear of penalty.</w:t>
      </w:r>
    </w:p>
    <w:p>
      <w:pPr>
        <w:spacing w:after="120" w:line="276"/>
      </w:pPr>
      <w:r>
        <w:t xml:space="preserve">Safety Representative:  </w:t>
      </w:r>
      <w:r>
        <w:rPr>
          <w:b/>
          <w:bCs/>
          <w:color w:val="C8501A"/>
        </w:rPr>
        <w:t xml:space="preserve">[NAME, or “to be appointed”]</w:t>
      </w:r>
    </w:p>
    <w:p>
      <w:pPr>
        <w:pStyle w:val="Heading1"/>
        <w:pageBreakBefore/>
      </w:pPr>
      <w:r>
        <w:t xml:space="preserve">5.  Hazard identification and risk assessment</w:t>
      </w:r>
    </w:p>
    <w:p>
      <w:pPr>
        <w:spacing w:after="120" w:line="276"/>
      </w:pPr>
      <w:r>
        <w:t xml:space="preserve">The company identifies hazards and assesses risks using a five-step method: identify the hazard; decide who might be harmed and how; evaluate the risk and decide on controls; record the findings and implement them; review and update. Risk is rated by combining how likely harm is with how serious it would be:</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6"/>
        <w:gridCol w:w="2256"/>
      </w:tblGrid>
      <w:tr>
        <w:tc>
          <w:tcPr>
            <w:tcW w:type="dxa" w:w="2256"/>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pPr>
              <w:jc w:val="center"/>
            </w:pPr>
            <w:r>
              <w:rPr>
                <w:b/>
                <w:bCs/>
                <w:color w:val="FFFFFF"/>
                <w:sz w:val="19"/>
                <w:szCs w:val="19"/>
              </w:rPr>
              <w:t xml:space="preserve">Likelihood ↓ / Severity →</w:t>
            </w:r>
          </w:p>
        </w:tc>
        <w:tc>
          <w:tcPr>
            <w:tcW w:type="dxa" w:w="2256"/>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pPr>
              <w:jc w:val="center"/>
            </w:pPr>
            <w:r>
              <w:rPr>
                <w:b/>
                <w:bCs/>
                <w:color w:val="FFFFFF"/>
                <w:sz w:val="19"/>
                <w:szCs w:val="19"/>
              </w:rPr>
              <w:t xml:space="preserve">Minor</w:t>
            </w:r>
          </w:p>
        </w:tc>
        <w:tc>
          <w:tcPr>
            <w:tcW w:type="dxa" w:w="2256"/>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pPr>
              <w:jc w:val="center"/>
            </w:pPr>
            <w:r>
              <w:rPr>
                <w:b/>
                <w:bCs/>
                <w:color w:val="FFFFFF"/>
                <w:sz w:val="19"/>
                <w:szCs w:val="19"/>
              </w:rPr>
              <w:t xml:space="preserve">Serious</w:t>
            </w:r>
          </w:p>
        </w:tc>
        <w:tc>
          <w:tcPr>
            <w:tcW w:type="dxa" w:w="2256"/>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pPr>
              <w:jc w:val="center"/>
            </w:pPr>
            <w:r>
              <w:rPr>
                <w:b/>
                <w:bCs/>
                <w:color w:val="FFFFFF"/>
                <w:sz w:val="19"/>
                <w:szCs w:val="19"/>
              </w:rPr>
              <w:t xml:space="preserve">Major / Fatal</w:t>
            </w:r>
          </w:p>
        </w:tc>
      </w:tr>
      <w:tr>
        <w:tc>
          <w:tcPr>
            <w:tcW w:type="dxa" w:w="2256"/>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Unlikely</w:t>
            </w:r>
          </w:p>
        </w:tc>
        <w:tc>
          <w:tcPr>
            <w:tcW w:type="dxa" w:w="2256"/>
            <w:tcBorders>
              <w:top w:val="single" w:color="CCCCCC" w:sz="1"/>
              <w:left w:val="single" w:color="CCCCCC" w:sz="1"/>
              <w:bottom w:val="single" w:color="CCCCCC" w:sz="1"/>
              <w:right w:val="single" w:color="CCCCCC" w:sz="1"/>
            </w:tcBorders>
            <w:shd w:fill="E8EFDC" w:val="clear"/>
            <w:tcMar>
              <w:top w:type="dxa" w:w="80"/>
              <w:left w:type="dxa" w:w="120"/>
              <w:bottom w:type="dxa" w:w="80"/>
              <w:right w:type="dxa" w:w="120"/>
            </w:tcMar>
            <w:vAlign w:val="center"/>
          </w:tcPr>
          <w:p>
            <w:pPr>
              <w:jc w:val="center"/>
            </w:pPr>
            <w:r>
              <w:rPr>
                <w:b/>
                <w:bCs/>
                <w:sz w:val="19"/>
                <w:szCs w:val="19"/>
              </w:rPr>
              <w:t xml:space="preserve">Low</w:t>
            </w:r>
          </w:p>
        </w:tc>
        <w:tc>
          <w:tcPr>
            <w:tcW w:type="dxa" w:w="2256"/>
            <w:tcBorders>
              <w:top w:val="single" w:color="CCCCCC" w:sz="1"/>
              <w:left w:val="single" w:color="CCCCCC" w:sz="1"/>
              <w:bottom w:val="single" w:color="CCCCCC" w:sz="1"/>
              <w:right w:val="single" w:color="CCCCCC" w:sz="1"/>
            </w:tcBorders>
            <w:shd w:fill="E8EFDC" w:val="clear"/>
            <w:tcMar>
              <w:top w:type="dxa" w:w="80"/>
              <w:left w:type="dxa" w:w="120"/>
              <w:bottom w:type="dxa" w:w="80"/>
              <w:right w:type="dxa" w:w="120"/>
            </w:tcMar>
            <w:vAlign w:val="center"/>
          </w:tcPr>
          <w:p>
            <w:pPr>
              <w:jc w:val="center"/>
            </w:pPr>
            <w:r>
              <w:rPr>
                <w:b/>
                <w:bCs/>
                <w:sz w:val="19"/>
                <w:szCs w:val="19"/>
              </w:rPr>
              <w:t xml:space="preserve">Low</w:t>
            </w:r>
          </w:p>
        </w:tc>
        <w:tc>
          <w:tcPr>
            <w:tcW w:type="dxa" w:w="2256"/>
            <w:tcBorders>
              <w:top w:val="single" w:color="CCCCCC" w:sz="1"/>
              <w:left w:val="single" w:color="CCCCCC" w:sz="1"/>
              <w:bottom w:val="single" w:color="CCCCCC" w:sz="1"/>
              <w:right w:val="single" w:color="CCCCCC" w:sz="1"/>
            </w:tcBorders>
            <w:shd w:fill="F3EDD1" w:val="clear"/>
            <w:tcMar>
              <w:top w:type="dxa" w:w="80"/>
              <w:left w:type="dxa" w:w="120"/>
              <w:bottom w:type="dxa" w:w="80"/>
              <w:right w:type="dxa" w:w="120"/>
            </w:tcMar>
            <w:vAlign w:val="center"/>
          </w:tcPr>
          <w:p>
            <w:pPr>
              <w:jc w:val="center"/>
            </w:pPr>
            <w:r>
              <w:rPr>
                <w:b/>
                <w:bCs/>
                <w:sz w:val="19"/>
                <w:szCs w:val="19"/>
              </w:rPr>
              <w:t xml:space="preserve">Medium</w:t>
            </w:r>
          </w:p>
        </w:tc>
      </w:tr>
      <w:tr>
        <w:tc>
          <w:tcPr>
            <w:tcW w:type="dxa" w:w="2256"/>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Possible</w:t>
            </w:r>
          </w:p>
        </w:tc>
        <w:tc>
          <w:tcPr>
            <w:tcW w:type="dxa" w:w="2256"/>
            <w:tcBorders>
              <w:top w:val="single" w:color="CCCCCC" w:sz="1"/>
              <w:left w:val="single" w:color="CCCCCC" w:sz="1"/>
              <w:bottom w:val="single" w:color="CCCCCC" w:sz="1"/>
              <w:right w:val="single" w:color="CCCCCC" w:sz="1"/>
            </w:tcBorders>
            <w:shd w:fill="E8EFDC" w:val="clear"/>
            <w:tcMar>
              <w:top w:type="dxa" w:w="80"/>
              <w:left w:type="dxa" w:w="120"/>
              <w:bottom w:type="dxa" w:w="80"/>
              <w:right w:type="dxa" w:w="120"/>
            </w:tcMar>
            <w:vAlign w:val="center"/>
          </w:tcPr>
          <w:p>
            <w:pPr>
              <w:jc w:val="center"/>
            </w:pPr>
            <w:r>
              <w:rPr>
                <w:b/>
                <w:bCs/>
                <w:sz w:val="19"/>
                <w:szCs w:val="19"/>
              </w:rPr>
              <w:t xml:space="preserve">Low</w:t>
            </w:r>
          </w:p>
        </w:tc>
        <w:tc>
          <w:tcPr>
            <w:tcW w:type="dxa" w:w="2256"/>
            <w:tcBorders>
              <w:top w:val="single" w:color="CCCCCC" w:sz="1"/>
              <w:left w:val="single" w:color="CCCCCC" w:sz="1"/>
              <w:bottom w:val="single" w:color="CCCCCC" w:sz="1"/>
              <w:right w:val="single" w:color="CCCCCC" w:sz="1"/>
            </w:tcBorders>
            <w:shd w:fill="F3EDD1" w:val="clear"/>
            <w:tcMar>
              <w:top w:type="dxa" w:w="80"/>
              <w:left w:type="dxa" w:w="120"/>
              <w:bottom w:type="dxa" w:w="80"/>
              <w:right w:type="dxa" w:w="120"/>
            </w:tcMar>
            <w:vAlign w:val="center"/>
          </w:tcPr>
          <w:p>
            <w:pPr>
              <w:jc w:val="center"/>
            </w:pPr>
            <w:r>
              <w:rPr>
                <w:b/>
                <w:bCs/>
                <w:sz w:val="19"/>
                <w:szCs w:val="19"/>
              </w:rPr>
              <w:t xml:space="preserve">Medium</w:t>
            </w:r>
          </w:p>
        </w:tc>
        <w:tc>
          <w:tcPr>
            <w:tcW w:type="dxa" w:w="2256"/>
            <w:tcBorders>
              <w:top w:val="single" w:color="CCCCCC" w:sz="1"/>
              <w:left w:val="single" w:color="CCCCCC" w:sz="1"/>
              <w:bottom w:val="single" w:color="CCCCCC" w:sz="1"/>
              <w:right w:val="single" w:color="CCCCCC" w:sz="1"/>
            </w:tcBorders>
            <w:shd w:fill="F4DBD3" w:val="clear"/>
            <w:tcMar>
              <w:top w:type="dxa" w:w="80"/>
              <w:left w:type="dxa" w:w="120"/>
              <w:bottom w:type="dxa" w:w="80"/>
              <w:right w:type="dxa" w:w="120"/>
            </w:tcMar>
            <w:vAlign w:val="center"/>
          </w:tcPr>
          <w:p>
            <w:pPr>
              <w:jc w:val="center"/>
            </w:pPr>
            <w:r>
              <w:rPr>
                <w:b/>
                <w:bCs/>
                <w:sz w:val="19"/>
                <w:szCs w:val="19"/>
              </w:rPr>
              <w:t xml:space="preserve">High</w:t>
            </w:r>
          </w:p>
        </w:tc>
      </w:tr>
      <w:tr>
        <w:tc>
          <w:tcPr>
            <w:tcW w:type="dxa" w:w="2256"/>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Likely</w:t>
            </w:r>
          </w:p>
        </w:tc>
        <w:tc>
          <w:tcPr>
            <w:tcW w:type="dxa" w:w="2256"/>
            <w:tcBorders>
              <w:top w:val="single" w:color="CCCCCC" w:sz="1"/>
              <w:left w:val="single" w:color="CCCCCC" w:sz="1"/>
              <w:bottom w:val="single" w:color="CCCCCC" w:sz="1"/>
              <w:right w:val="single" w:color="CCCCCC" w:sz="1"/>
            </w:tcBorders>
            <w:shd w:fill="F3EDD1" w:val="clear"/>
            <w:tcMar>
              <w:top w:type="dxa" w:w="80"/>
              <w:left w:type="dxa" w:w="120"/>
              <w:bottom w:type="dxa" w:w="80"/>
              <w:right w:type="dxa" w:w="120"/>
            </w:tcMar>
            <w:vAlign w:val="center"/>
          </w:tcPr>
          <w:p>
            <w:pPr>
              <w:jc w:val="center"/>
            </w:pPr>
            <w:r>
              <w:rPr>
                <w:b/>
                <w:bCs/>
                <w:sz w:val="19"/>
                <w:szCs w:val="19"/>
              </w:rPr>
              <w:t xml:space="preserve">Medium</w:t>
            </w:r>
          </w:p>
        </w:tc>
        <w:tc>
          <w:tcPr>
            <w:tcW w:type="dxa" w:w="2256"/>
            <w:tcBorders>
              <w:top w:val="single" w:color="CCCCCC" w:sz="1"/>
              <w:left w:val="single" w:color="CCCCCC" w:sz="1"/>
              <w:bottom w:val="single" w:color="CCCCCC" w:sz="1"/>
              <w:right w:val="single" w:color="CCCCCC" w:sz="1"/>
            </w:tcBorders>
            <w:shd w:fill="F4DBD3" w:val="clear"/>
            <w:tcMar>
              <w:top w:type="dxa" w:w="80"/>
              <w:left w:type="dxa" w:w="120"/>
              <w:bottom w:type="dxa" w:w="80"/>
              <w:right w:type="dxa" w:w="120"/>
            </w:tcMar>
            <w:vAlign w:val="center"/>
          </w:tcPr>
          <w:p>
            <w:pPr>
              <w:jc w:val="center"/>
            </w:pPr>
            <w:r>
              <w:rPr>
                <w:b/>
                <w:bCs/>
                <w:sz w:val="19"/>
                <w:szCs w:val="19"/>
              </w:rPr>
              <w:t xml:space="preserve">High</w:t>
            </w:r>
          </w:p>
        </w:tc>
        <w:tc>
          <w:tcPr>
            <w:tcW w:type="dxa" w:w="2256"/>
            <w:tcBorders>
              <w:top w:val="single" w:color="CCCCCC" w:sz="1"/>
              <w:left w:val="single" w:color="CCCCCC" w:sz="1"/>
              <w:bottom w:val="single" w:color="CCCCCC" w:sz="1"/>
              <w:right w:val="single" w:color="CCCCCC" w:sz="1"/>
            </w:tcBorders>
            <w:shd w:fill="F4DBD3" w:val="clear"/>
            <w:tcMar>
              <w:top w:type="dxa" w:w="80"/>
              <w:left w:type="dxa" w:w="120"/>
              <w:bottom w:type="dxa" w:w="80"/>
              <w:right w:type="dxa" w:w="120"/>
            </w:tcMar>
            <w:vAlign w:val="center"/>
          </w:tcPr>
          <w:p>
            <w:pPr>
              <w:jc w:val="center"/>
            </w:pPr>
            <w:r>
              <w:rPr>
                <w:b/>
                <w:bCs/>
                <w:sz w:val="19"/>
                <w:szCs w:val="19"/>
              </w:rPr>
              <w:t xml:space="preserve">High</w:t>
            </w:r>
          </w:p>
        </w:tc>
      </w:tr>
    </w:tbl>
    <w:p>
      <w:pPr>
        <w:spacing w:after="80"/>
      </w:pPr>
    </w:p>
    <w:p>
      <w:pPr>
        <w:spacing w:after="120" w:line="276"/>
      </w:pPr>
      <w:r>
        <w:t xml:space="preserve">The following register lists hazards common to our work and the controls applied. It is a starting point — a task-specific risk assessment (Appendix A) is completed for each significant activity before it begins.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2626"/>
        <w:gridCol w:w="2000"/>
      </w:tblGrid>
      <w:tr>
        <w:trPr>
          <w:tblHeader/>
        </w:trPr>
        <w:tc>
          <w:tcPr>
            <w:tcW w:type="dxa" w:w="2000"/>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r>
              <w:rPr>
                <w:b/>
                <w:bCs/>
                <w:color w:val="FFFFFF"/>
                <w:sz w:val="19"/>
                <w:szCs w:val="19"/>
              </w:rPr>
              <w:t xml:space="preserve">Hazard</w:t>
            </w:r>
          </w:p>
        </w:tc>
        <w:tc>
          <w:tcPr>
            <w:tcW w:type="dxa" w:w="2400"/>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r>
              <w:rPr>
                <w:b/>
                <w:bCs/>
                <w:color w:val="FFFFFF"/>
                <w:sz w:val="19"/>
                <w:szCs w:val="19"/>
              </w:rPr>
              <w:t xml:space="preserve">Who is at risk</w:t>
            </w:r>
          </w:p>
        </w:tc>
        <w:tc>
          <w:tcPr>
            <w:tcW w:type="dxa" w:w="2626"/>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r>
              <w:rPr>
                <w:b/>
                <w:bCs/>
                <w:color w:val="FFFFFF"/>
                <w:sz w:val="19"/>
                <w:szCs w:val="19"/>
              </w:rPr>
              <w:t xml:space="preserve">Control measures</w:t>
            </w:r>
          </w:p>
        </w:tc>
        <w:tc>
          <w:tcPr>
            <w:tcW w:type="dxa" w:w="2000"/>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r>
              <w:rPr>
                <w:b/>
                <w:bCs/>
                <w:color w:val="FFFFFF"/>
                <w:sz w:val="19"/>
                <w:szCs w:val="19"/>
              </w:rPr>
              <w:t xml:space="preserve">Residual risk</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Work at height (roofs, scaffolds, ladders)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Operatives, public</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Trained operatives, inspected scaffold, edge protection, harnesses where required, MEWPs over ladders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Low</w:t>
            </w:r>
          </w:p>
        </w:tc>
      </w:tr>
      <w:tr>
        <w:tc>
          <w:tcPr>
            <w:tcW w:type="dxa" w:w="20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val="false"/>
                <w:bCs w:val="false"/>
                <w:color w:val="1A1A18"/>
                <w:sz w:val="20"/>
                <w:szCs w:val="20"/>
              </w:rPr>
              <w:t xml:space="preserve">Manual handling</w:t>
            </w:r>
          </w:p>
        </w:tc>
        <w:tc>
          <w:tcPr>
            <w:tcW w:type="dxa" w:w="24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val="false"/>
                <w:bCs w:val="false"/>
                <w:color w:val="1A1A18"/>
                <w:sz w:val="20"/>
                <w:szCs w:val="20"/>
              </w:rPr>
              <w:t xml:space="preserve">All site staff</w:t>
            </w:r>
          </w:p>
        </w:tc>
        <w:tc>
          <w:tcPr>
            <w:tcW w:type="dxa" w:w="2626"/>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val="false"/>
                <w:bCs w:val="false"/>
                <w:color w:val="1A1A18"/>
                <w:sz w:val="20"/>
                <w:szCs w:val="20"/>
              </w:rPr>
              <w:t xml:space="preserve">Mechanical aids, team lifts, training, load assessment</w:t>
            </w:r>
          </w:p>
        </w:tc>
        <w:tc>
          <w:tcPr>
            <w:tcW w:type="dxa" w:w="20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val="false"/>
                <w:bCs w:val="false"/>
                <w:color w:val="1A1A18"/>
                <w:sz w:val="20"/>
                <w:szCs w:val="20"/>
              </w:rPr>
              <w:t xml:space="preserve">Low</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Contact with electricity</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Operatives</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Lock-off/tag-out, RCDs, 110V on site, trained electricians only, no work near live services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Low</w:t>
            </w:r>
          </w:p>
        </w:tc>
      </w:tr>
      <w:tr>
        <w:tc>
          <w:tcPr>
            <w:tcW w:type="dxa" w:w="20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val="false"/>
                <w:bCs w:val="false"/>
                <w:color w:val="1A1A18"/>
                <w:sz w:val="20"/>
                <w:szCs w:val="20"/>
              </w:rPr>
              <w:t xml:space="preserve">Silica / wood / cement dust</w:t>
            </w:r>
          </w:p>
        </w:tc>
        <w:tc>
          <w:tcPr>
            <w:tcW w:type="dxa" w:w="24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val="false"/>
                <w:bCs w:val="false"/>
                <w:color w:val="1A1A18"/>
                <w:sz w:val="20"/>
                <w:szCs w:val="20"/>
              </w:rPr>
              <w:t xml:space="preserve">Operatives</w:t>
            </w:r>
          </w:p>
        </w:tc>
        <w:tc>
          <w:tcPr>
            <w:tcW w:type="dxa" w:w="2626"/>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val="false"/>
                <w:bCs w:val="false"/>
                <w:color w:val="1A1A18"/>
                <w:sz w:val="20"/>
                <w:szCs w:val="20"/>
              </w:rPr>
              <w:t xml:space="preserve">On-tool extraction, water suppression, RPE (FFP3), face-fit testing</w:t>
            </w:r>
          </w:p>
        </w:tc>
        <w:tc>
          <w:tcPr>
            <w:tcW w:type="dxa" w:w="20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val="false"/>
                <w:bCs w:val="false"/>
                <w:color w:val="1A1A18"/>
                <w:sz w:val="20"/>
                <w:szCs w:val="20"/>
              </w:rPr>
              <w:t xml:space="preserve">Medium</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Site transport &amp; plant</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Operatives, public</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Segregation of pedestrians and plant, banksman, reversing alarms, exclusion zones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Medium</w:t>
            </w:r>
          </w:p>
        </w:tc>
      </w:tr>
      <w:tr>
        <w:tc>
          <w:tcPr>
            <w:tcW w:type="dxa" w:w="20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val="false"/>
                <w:bCs w:val="false"/>
                <w:color w:val="1A1A18"/>
                <w:sz w:val="20"/>
                <w:szCs w:val="20"/>
              </w:rPr>
              <w:t xml:space="preserve">Excavation collapse</w:t>
            </w:r>
          </w:p>
        </w:tc>
        <w:tc>
          <w:tcPr>
            <w:tcW w:type="dxa" w:w="24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val="false"/>
                <w:bCs w:val="false"/>
                <w:color w:val="1A1A18"/>
                <w:sz w:val="20"/>
                <w:szCs w:val="20"/>
              </w:rPr>
              <w:t xml:space="preserve">Operatives</w:t>
            </w:r>
          </w:p>
        </w:tc>
        <w:tc>
          <w:tcPr>
            <w:tcW w:type="dxa" w:w="2626"/>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val="false"/>
                <w:bCs w:val="false"/>
                <w:color w:val="1A1A18"/>
                <w:sz w:val="20"/>
                <w:szCs w:val="20"/>
              </w:rPr>
              <w:t xml:space="preserve">Shoring/battering, GA3 weekly inspection, services located before digging</w:t>
            </w:r>
          </w:p>
        </w:tc>
        <w:tc>
          <w:tcPr>
            <w:tcW w:type="dxa" w:w="2000"/>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val="false"/>
                <w:bCs w:val="false"/>
                <w:color w:val="1A1A18"/>
                <w:sz w:val="20"/>
                <w:szCs w:val="20"/>
              </w:rPr>
              <w:t xml:space="preserve">Medium</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Slips, trips and falls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All</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Good housekeeping, cable management, designated walkways, spill control</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Low</w:t>
            </w:r>
          </w:p>
        </w:tc>
      </w:tr>
    </w:tbl>
    <w:p>
      <w:pPr>
        <w:pBdr>
          <w:left w:val="single" w:color="C8501A" w:sz="18" w:space="8"/>
        </w:pBdr>
        <w:shd w:fill="FBF3D6" w:val="clear"/>
        <w:spacing w:after="160" w:before="80" w:line="264"/>
      </w:pPr>
      <w:r>
        <w:rPr>
          <w:b/>
          <w:bCs/>
          <w:color w:val="C8501A"/>
          <w:sz w:val="18"/>
          <w:szCs w:val="18"/>
        </w:rPr>
        <w:t xml:space="preserve">GUIDANCE   </w:t>
      </w:r>
      <w:r>
        <w:rPr>
          <w:i/>
          <w:iCs/>
          <w:color w:val="5A5446"/>
          <w:sz w:val="20"/>
          <w:szCs w:val="20"/>
        </w:rPr>
        <w:t xml:space="preserve">Edit this register so it reflects your real work. Remove what does not apply, add what does, and make sure every control listed is one you actually use. An inspector will compare what is written here against what is happening on site.</w:t>
      </w:r>
    </w:p>
    <w:p>
      <w:pPr>
        <w:pStyle w:val="Heading1"/>
        <w:pageBreakBefore/>
      </w:pPr>
      <w:r>
        <w:t xml:space="preserve">6.  Specific hazards and control measures</w:t>
      </w:r>
    </w:p>
    <w:p>
      <w:pPr>
        <w:pStyle w:val="Heading2"/>
      </w:pPr>
      <w:r>
        <w:t xml:space="preserve">Work at height</w:t>
      </w:r>
    </w:p>
    <w:p>
      <w:pPr>
        <w:pStyle w:val="ListParagraph"/>
        <w:numPr>
          <w:ilvl w:val="0"/>
          <w:numId w:val="2"/>
        </w:numPr>
        <w:spacing w:after="60" w:line="268"/>
      </w:pPr>
      <w:r>
        <w:t xml:space="preserve">Avoid work at height where possible; where not, use the safest practicable means.</w:t>
      </w:r>
    </w:p>
    <w:p>
      <w:pPr>
        <w:pStyle w:val="ListParagraph"/>
        <w:numPr>
          <w:ilvl w:val="0"/>
          <w:numId w:val="2"/>
        </w:numPr>
        <w:spacing w:after="60" w:line="268"/>
      </w:pPr>
      <w:r>
        <w:t xml:space="preserve">Scaffolds erected by competent persons, inspected before use and at least every 7 days, with handover certificate and tags.</w:t>
      </w:r>
    </w:p>
    <w:p>
      <w:pPr>
        <w:pStyle w:val="ListParagraph"/>
        <w:numPr>
          <w:ilvl w:val="0"/>
          <w:numId w:val="2"/>
        </w:numPr>
        <w:spacing w:after="60" w:line="268"/>
      </w:pPr>
      <w:r>
        <w:t xml:space="preserve">MEWPs preferred over ladders; ladders for short-duration, light work only.</w:t>
      </w:r>
    </w:p>
    <w:p>
      <w:pPr>
        <w:pStyle w:val="ListParagraph"/>
        <w:numPr>
          <w:ilvl w:val="0"/>
          <w:numId w:val="2"/>
        </w:numPr>
        <w:spacing w:after="60" w:line="268"/>
      </w:pPr>
      <w:r>
        <w:t xml:space="preserve">Edge protection, covers over openings, and fall-arrest or restraint where required.</w:t>
      </w:r>
    </w:p>
    <w:p>
      <w:pPr>
        <w:pStyle w:val="Heading2"/>
      </w:pPr>
      <w:r>
        <w:t xml:space="preserve">Manual handling</w:t>
      </w:r>
    </w:p>
    <w:p>
      <w:pPr>
        <w:pStyle w:val="ListParagraph"/>
        <w:numPr>
          <w:ilvl w:val="0"/>
          <w:numId w:val="2"/>
        </w:numPr>
        <w:spacing w:after="60" w:line="268"/>
      </w:pPr>
      <w:r>
        <w:t xml:space="preserve">Use mechanical aids; break loads down; team-lift heavy or awkward items.</w:t>
      </w:r>
    </w:p>
    <w:p>
      <w:pPr>
        <w:pStyle w:val="ListParagraph"/>
        <w:numPr>
          <w:ilvl w:val="0"/>
          <w:numId w:val="2"/>
        </w:numPr>
        <w:spacing w:after="60" w:line="268"/>
      </w:pPr>
      <w:r>
        <w:t xml:space="preserve">Manual handling training for all who lift as part of their work.</w:t>
      </w:r>
    </w:p>
    <w:p>
      <w:pPr>
        <w:pStyle w:val="Heading2"/>
      </w:pPr>
      <w:r>
        <w:t xml:space="preserve">Electricity</w:t>
      </w:r>
    </w:p>
    <w:p>
      <w:pPr>
        <w:pStyle w:val="ListParagraph"/>
        <w:numPr>
          <w:ilvl w:val="0"/>
          <w:numId w:val="2"/>
        </w:numPr>
        <w:spacing w:after="60" w:line="268"/>
      </w:pPr>
      <w:r>
        <w:t xml:space="preserve">110V reduced-voltage equipment on site; RCD protection; regular inspection.</w:t>
      </w:r>
    </w:p>
    <w:p>
      <w:pPr>
        <w:pStyle w:val="ListParagraph"/>
        <w:numPr>
          <w:ilvl w:val="0"/>
          <w:numId w:val="2"/>
        </w:numPr>
        <w:spacing w:after="60" w:line="268"/>
      </w:pPr>
      <w:r>
        <w:t xml:space="preserve">Live electrical work by competent electricians only; lock-off/tag-out for isolation.</w:t>
      </w:r>
    </w:p>
    <w:p>
      <w:pPr>
        <w:pStyle w:val="ListParagraph"/>
        <w:numPr>
          <w:ilvl w:val="0"/>
          <w:numId w:val="2"/>
        </w:numPr>
        <w:spacing w:after="60" w:line="268"/>
      </w:pPr>
      <w:r>
        <w:t xml:space="preserve">Underground and overhead services located and managed before work near them.</w:t>
      </w:r>
    </w:p>
    <w:p>
      <w:pPr>
        <w:pStyle w:val="Heading2"/>
      </w:pPr>
      <w:r>
        <w:t xml:space="preserve">Work equipment and machinery</w:t>
      </w:r>
    </w:p>
    <w:p>
      <w:pPr>
        <w:pStyle w:val="ListParagraph"/>
        <w:numPr>
          <w:ilvl w:val="0"/>
          <w:numId w:val="2"/>
        </w:numPr>
        <w:spacing w:after="60" w:line="268"/>
      </w:pPr>
      <w:r>
        <w:t xml:space="preserve">Equipment maintained, inspected and used only by trained, authorised operators.</w:t>
      </w:r>
    </w:p>
    <w:p>
      <w:pPr>
        <w:pStyle w:val="ListParagraph"/>
        <w:numPr>
          <w:ilvl w:val="0"/>
          <w:numId w:val="2"/>
        </w:numPr>
        <w:spacing w:after="60" w:line="268"/>
      </w:pPr>
      <w:r>
        <w:t xml:space="preserve">Guards in place; isolation before clearing blockages or maintenance.</w:t>
      </w:r>
    </w:p>
    <w:p>
      <w:pPr>
        <w:pStyle w:val="Heading2"/>
      </w:pPr>
      <w:r>
        <w:t xml:space="preserve">Hazardous substances and dust</w:t>
      </w:r>
    </w:p>
    <w:p>
      <w:pPr>
        <w:pStyle w:val="ListParagraph"/>
        <w:numPr>
          <w:ilvl w:val="0"/>
          <w:numId w:val="2"/>
        </w:numPr>
        <w:spacing w:after="60" w:line="268"/>
      </w:pPr>
      <w:r>
        <w:t xml:space="preserve">Respirable crystalline silica, wood and cement dust controlled by on-tool extraction or water suppression, plus FFP3 RPE with face-fit testing.</w:t>
      </w:r>
    </w:p>
    <w:p>
      <w:pPr>
        <w:pStyle w:val="ListParagraph"/>
        <w:numPr>
          <w:ilvl w:val="0"/>
          <w:numId w:val="2"/>
        </w:numPr>
        <w:spacing w:after="60" w:line="268"/>
      </w:pPr>
      <w:r>
        <w:t xml:space="preserve">Chemical agents assessed; safety data sheets held; correct storage and PPE.</w:t>
      </w:r>
    </w:p>
    <w:p>
      <w:pPr>
        <w:pStyle w:val="Heading2"/>
      </w:pPr>
      <w:r>
        <w:t xml:space="preserve">Noise and vibration</w:t>
      </w:r>
    </w:p>
    <w:p>
      <w:pPr>
        <w:pStyle w:val="ListParagraph"/>
        <w:numPr>
          <w:ilvl w:val="0"/>
          <w:numId w:val="2"/>
        </w:numPr>
        <w:spacing w:after="60" w:line="268"/>
      </w:pPr>
      <w:r>
        <w:t xml:space="preserve">Low-noise/low-vibration tools where available; hearing protection in noisy areas; trigger-time limits and rotation for high-vibration tools.</w:t>
      </w:r>
    </w:p>
    <w:p>
      <w:pPr>
        <w:pStyle w:val="Heading2"/>
      </w:pPr>
      <w:r>
        <w:t xml:space="preserve">Fire</w:t>
      </w:r>
    </w:p>
    <w:p>
      <w:pPr>
        <w:pStyle w:val="ListParagraph"/>
        <w:numPr>
          <w:ilvl w:val="0"/>
          <w:numId w:val="2"/>
        </w:numPr>
        <w:spacing w:after="60" w:line="268"/>
      </w:pPr>
      <w:r>
        <w:t xml:space="preserve">Hot works permit system; extinguishers available; flammables stored safely; clear escape routes and a site assembly point.</w:t>
      </w:r>
    </w:p>
    <w:p>
      <w:pPr>
        <w:pStyle w:val="Heading2"/>
      </w:pPr>
      <w:r>
        <w:t xml:space="preserve">Site transport and traffic</w:t>
      </w:r>
    </w:p>
    <w:p>
      <w:pPr>
        <w:pStyle w:val="ListParagraph"/>
        <w:numPr>
          <w:ilvl w:val="0"/>
          <w:numId w:val="2"/>
        </w:numPr>
        <w:spacing w:after="60" w:line="268"/>
      </w:pPr>
      <w:r>
        <w:t xml:space="preserve">Pedestrians and plant segregated; banksman for reversing/lifting; exclusion zones; reversing alarms and good visibility.</w:t>
      </w:r>
    </w:p>
    <w:p>
      <w:pPr>
        <w:pStyle w:val="Heading2"/>
      </w:pPr>
      <w:r>
        <w:t xml:space="preserve">Excavations</w:t>
      </w:r>
    </w:p>
    <w:p>
      <w:pPr>
        <w:pStyle w:val="ListParagraph"/>
        <w:numPr>
          <w:ilvl w:val="0"/>
          <w:numId w:val="2"/>
        </w:numPr>
        <w:spacing w:after="60" w:line="268"/>
      </w:pPr>
      <w:r>
        <w:t xml:space="preserve">Services located before digging; battering or shoring to prevent collapse; weekly GA3 inspection and after any event that could affect stability; edge protection and safe access.</w:t>
      </w:r>
    </w:p>
    <w:p>
      <w:pPr>
        <w:pStyle w:val="Heading2"/>
      </w:pPr>
      <w:r>
        <w:t xml:space="preserve">Housekeeping, slips and trips</w:t>
      </w:r>
    </w:p>
    <w:p>
      <w:pPr>
        <w:pStyle w:val="ListParagraph"/>
        <w:numPr>
          <w:ilvl w:val="0"/>
          <w:numId w:val="2"/>
        </w:numPr>
        <w:spacing w:after="60" w:line="268"/>
      </w:pPr>
      <w:r>
        <w:t xml:space="preserve">Materials stored tidily; cables and hoses managed; walkways kept clear; spills dealt with promptly.</w:t>
      </w:r>
    </w:p>
    <w:p>
      <w:pPr>
        <w:pBdr>
          <w:left w:val="single" w:color="C8501A" w:sz="18" w:space="8"/>
        </w:pBdr>
        <w:shd w:fill="FBF3D6" w:val="clear"/>
        <w:spacing w:after="160" w:before="80" w:line="264"/>
      </w:pPr>
      <w:r>
        <w:rPr>
          <w:b/>
          <w:bCs/>
          <w:color w:val="C8501A"/>
          <w:sz w:val="18"/>
          <w:szCs w:val="18"/>
        </w:rPr>
        <w:t xml:space="preserve">GUIDANCE   </w:t>
      </w:r>
      <w:r>
        <w:rPr>
          <w:i/>
          <w:iCs/>
          <w:color w:val="5A5446"/>
          <w:sz w:val="20"/>
          <w:szCs w:val="20"/>
        </w:rPr>
        <w:t xml:space="preserve">Keep only the hazards relevant to your work and add any that are missing. For higher-risk activities (asbestos, confined spaces, demolition, lifting operations, deep excavation) reference the specific method statement and competent person rather than relying on these summary controls.</w:t>
      </w:r>
    </w:p>
    <w:p>
      <w:pPr>
        <w:pStyle w:val="Heading1"/>
        <w:pageBreakBefore/>
      </w:pPr>
      <w:r>
        <w:t xml:space="preserve">7.  Training and competence</w:t>
      </w:r>
    </w:p>
    <w:p>
      <w:pPr>
        <w:pStyle w:val="ListParagraph"/>
        <w:numPr>
          <w:ilvl w:val="0"/>
          <w:numId w:val="2"/>
        </w:numPr>
        <w:spacing w:after="60" w:line="268"/>
      </w:pPr>
      <w:r>
        <w:t xml:space="preserve">Every site worker holds a valid Safe Pass card.</w:t>
      </w:r>
    </w:p>
    <w:p>
      <w:pPr>
        <w:pStyle w:val="ListParagraph"/>
        <w:numPr>
          <w:ilvl w:val="0"/>
          <w:numId w:val="2"/>
        </w:numPr>
        <w:spacing w:after="60" w:line="268"/>
      </w:pPr>
      <w:r>
        <w:t xml:space="preserve">Workers in safety-critical roles hold the relevant CSCS card.</w:t>
      </w:r>
    </w:p>
    <w:p>
      <w:pPr>
        <w:pStyle w:val="ListParagraph"/>
        <w:numPr>
          <w:ilvl w:val="0"/>
          <w:numId w:val="2"/>
        </w:numPr>
        <w:spacing w:after="60" w:line="268"/>
      </w:pPr>
      <w:r>
        <w:t xml:space="preserve">Task-specific training (e.g. working at height, abrasive wheels, manual handling, MEWP, confined space) is held where the work requires it.</w:t>
      </w:r>
    </w:p>
    <w:p>
      <w:pPr>
        <w:pStyle w:val="ListParagraph"/>
        <w:numPr>
          <w:ilvl w:val="0"/>
          <w:numId w:val="2"/>
        </w:numPr>
        <w:spacing w:after="60" w:line="268"/>
      </w:pPr>
      <w:r>
        <w:t xml:space="preserve">Site induction is given to every new worker and visitor before they start.</w:t>
      </w:r>
    </w:p>
    <w:p>
      <w:pPr>
        <w:pStyle w:val="ListParagraph"/>
        <w:numPr>
          <w:ilvl w:val="0"/>
          <w:numId w:val="2"/>
        </w:numPr>
        <w:spacing w:after="60" w:line="268"/>
      </w:pPr>
      <w:r>
        <w:t xml:space="preserve">Training records and card expiry dates are kept and reviewed.</w:t>
      </w:r>
    </w:p>
    <w:p>
      <w:pPr>
        <w:spacing w:after="120" w:line="276"/>
      </w:pPr>
      <w:r>
        <w:t xml:space="preserve">Person responsible for training records:  </w:t>
      </w:r>
      <w:r>
        <w:rPr>
          <w:b/>
          <w:bCs/>
          <w:color w:val="C8501A"/>
        </w:rPr>
        <w:t xml:space="preserve">[NAME]</w:t>
      </w:r>
    </w:p>
    <w:p>
      <w:pPr>
        <w:pStyle w:val="Heading1"/>
        <w:pageBreakBefore/>
      </w:pPr>
      <w:r>
        <w:t xml:space="preserve">8.  Personal protective equipment</w:t>
      </w:r>
    </w:p>
    <w:p>
      <w:pPr>
        <w:spacing w:after="120" w:line="276"/>
      </w:pPr>
      <w:r>
        <w:t xml:space="preserve">PPE is provided free of charge where risks cannot be controlled by other means. As a minimum on site: safety footwear, hi-visibility clothing, and head protection. Task-specific PPE — eye protection, gloves, hearing protection, FFP3 respirators, fall protection — is provided and required as the risk assessment dictates. PPE is maintained, stored correctly and replaced when damaged.</w:t>
      </w:r>
    </w:p>
    <w:p>
      <w:pPr>
        <w:pStyle w:val="Heading1"/>
        <w:pageBreakBefore/>
      </w:pPr>
      <w:r>
        <w:t xml:space="preserve">9.  Welfare facilities</w:t>
      </w:r>
    </w:p>
    <w:p>
      <w:pPr>
        <w:spacing w:after="120" w:line="276"/>
      </w:pPr>
      <w:r>
        <w:t xml:space="preserve">Suitable welfare facilities are provided in proportion to the size and duration of the works, including: toilets, washing facilities, drinking water, a place to take breaks and to store and dry clothing. On shared sites these may be provided by the main contractor / PSCS.</w:t>
      </w:r>
    </w:p>
    <w:p>
      <w:pPr>
        <w:pStyle w:val="Heading1"/>
        <w:pageBreakBefore/>
      </w:pPr>
      <w:r>
        <w:t xml:space="preserve">10.  Emergency procedures and first aid</w:t>
      </w:r>
    </w:p>
    <w:p>
      <w:pPr>
        <w:pStyle w:val="ListParagraph"/>
        <w:numPr>
          <w:ilvl w:val="0"/>
          <w:numId w:val="2"/>
        </w:numPr>
        <w:spacing w:after="60" w:line="268"/>
      </w:pPr>
      <w:r>
        <w:t xml:space="preserve">A site-specific emergency plan identifies escape routes, the assembly point and how to raise the alarm.</w:t>
      </w:r>
    </w:p>
    <w:p>
      <w:pPr>
        <w:pStyle w:val="ListParagraph"/>
        <w:numPr>
          <w:ilvl w:val="0"/>
          <w:numId w:val="2"/>
        </w:numPr>
        <w:spacing w:after="60" w:line="268"/>
      </w:pPr>
      <w:r>
        <w:t xml:space="preserve">Trained first-aid provision appropriate to the size of the site, with a stocked first-aid kit.</w:t>
      </w:r>
    </w:p>
    <w:p>
      <w:pPr>
        <w:pStyle w:val="ListParagraph"/>
        <w:numPr>
          <w:ilvl w:val="0"/>
          <w:numId w:val="2"/>
        </w:numPr>
        <w:spacing w:after="60" w:line="268"/>
      </w:pPr>
      <w:r>
        <w:t xml:space="preserve">Emergency contact details displayed on site and known to all workers.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r>
              <w:rPr>
                <w:b/>
                <w:bCs/>
                <w:color w:val="FFFFFF"/>
                <w:sz w:val="19"/>
                <w:szCs w:val="19"/>
              </w:rPr>
              <w:t xml:space="preserve">Emergency service</w:t>
            </w:r>
          </w:p>
        </w:tc>
        <w:tc>
          <w:tcPr>
            <w:tcW w:type="dxa" w:w="4513"/>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r>
              <w:rPr>
                <w:b/>
                <w:bCs/>
                <w:color w:val="FFFFFF"/>
                <w:sz w:val="19"/>
                <w:szCs w:val="19"/>
              </w:rPr>
              <w:t xml:space="preserve">Contact</w:t>
            </w:r>
          </w:p>
        </w:tc>
      </w:tr>
      <w:tr>
        <w:tc>
          <w:tcPr>
            <w:tcW w:type="dxa" w:w="4513"/>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Emergency services (Garda / Fire / Ambulance)</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112 or 999</w:t>
            </w:r>
          </w:p>
        </w:tc>
      </w:tr>
      <w:tr>
        <w:tc>
          <w:tcPr>
            <w:tcW w:type="dxa" w:w="4513"/>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Site address for emergency callout</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[SITE ADDRESS]</w:t>
            </w:r>
          </w:p>
        </w:tc>
      </w:tr>
      <w:tr>
        <w:tc>
          <w:tcPr>
            <w:tcW w:type="dxa" w:w="4513"/>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Nearest hospital / A&amp;E</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[HOSPITAL NAME &amp; ADDRESS]</w:t>
            </w:r>
          </w:p>
        </w:tc>
      </w:tr>
      <w:tr>
        <w:tc>
          <w:tcPr>
            <w:tcW w:type="dxa" w:w="4513"/>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Company emergency contact</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[NAME — PHONE]</w:t>
            </w:r>
          </w:p>
        </w:tc>
      </w:tr>
      <w:tr>
        <w:tc>
          <w:tcPr>
            <w:tcW w:type="dxa" w:w="4513"/>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First aider(s) on site</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[NAME — PHONE]</w:t>
            </w:r>
          </w:p>
        </w:tc>
      </w:tr>
      <w:tr>
        <w:tc>
          <w:tcPr>
            <w:tcW w:type="dxa" w:w="4513"/>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Health and Safety Authority</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1890 289 389 / hsa.ie</w:t>
            </w:r>
          </w:p>
        </w:tc>
      </w:tr>
      <w:tr>
        <w:tc>
          <w:tcPr>
            <w:tcW w:type="dxa" w:w="4513"/>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ESB Networks (electrical emergency)</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1800 372 999</w:t>
            </w:r>
          </w:p>
        </w:tc>
      </w:tr>
      <w:tr>
        <w:tc>
          <w:tcPr>
            <w:tcW w:type="dxa" w:w="4513"/>
            <w:tcBorders>
              <w:top w:val="single" w:color="CCCCCC" w:sz="1"/>
              <w:left w:val="single" w:color="CCCCCC" w:sz="1"/>
              <w:bottom w:val="single" w:color="CCCCCC" w:sz="1"/>
              <w:right w:val="single" w:color="CCCCCC" w:sz="1"/>
            </w:tcBorders>
            <w:shd w:fill="F2F0EA" w:val="clear"/>
            <w:tcMar>
              <w:top w:type="dxa" w:w="80"/>
              <w:left w:type="dxa" w:w="120"/>
              <w:bottom w:type="dxa" w:w="80"/>
              <w:right w:type="dxa" w:w="120"/>
            </w:tcMar>
            <w:vAlign w:val="center"/>
          </w:tcPr>
          <w:p>
            <w:r>
              <w:rPr>
                <w:b/>
                <w:bCs/>
                <w:color w:val="1A1A18"/>
                <w:sz w:val="20"/>
                <w:szCs w:val="20"/>
              </w:rPr>
              <w:t xml:space="preserve">Gas Networks Ireland (gas emergency)</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bCs/>
                <w:color w:val="C8501A"/>
              </w:rPr>
              <w:t xml:space="preserve">1800 20 50 50</w:t>
            </w:r>
          </w:p>
        </w:tc>
      </w:tr>
    </w:tbl>
    <w:p>
      <w:pPr>
        <w:pStyle w:val="Heading1"/>
        <w:pageBreakBefore/>
      </w:pPr>
      <w:r>
        <w:t xml:space="preserve">11.  Accident and incident reporting</w:t>
      </w:r>
    </w:p>
    <w:p>
      <w:pPr>
        <w:pStyle w:val="ListParagraph"/>
        <w:numPr>
          <w:ilvl w:val="0"/>
          <w:numId w:val="2"/>
        </w:numPr>
        <w:spacing w:after="60" w:line="268"/>
      </w:pPr>
      <w:r>
        <w:t xml:space="preserve">All accidents, near misses and dangerous occurrences are reported to the supervisor and recorded internally.</w:t>
      </w:r>
    </w:p>
    <w:p>
      <w:pPr>
        <w:pStyle w:val="ListParagraph"/>
        <w:numPr>
          <w:ilvl w:val="0"/>
          <w:numId w:val="2"/>
        </w:numPr>
        <w:spacing w:after="60" w:line="268"/>
      </w:pPr>
      <w:r>
        <w:t xml:space="preserve">Accidents resulting in more than three consecutive days of absence (not counting the day of the accident) are reported to the Health and Safety Authority, and certain dangerous occurrences are reported regardless of injury — via the HSA online reporting system.</w:t>
      </w:r>
    </w:p>
    <w:p>
      <w:pPr>
        <w:pStyle w:val="ListParagraph"/>
        <w:numPr>
          <w:ilvl w:val="0"/>
          <w:numId w:val="2"/>
        </w:numPr>
        <w:spacing w:after="60" w:line="268"/>
      </w:pPr>
      <w:r>
        <w:t xml:space="preserve">Incidents are investigated to identify cause and prevent recurrence; controls and this statement are updated as needed.</w:t>
      </w:r>
    </w:p>
    <w:p>
      <w:pPr>
        <w:spacing w:after="120" w:line="276"/>
      </w:pPr>
      <w:r>
        <w:t xml:space="preserve">Person responsible for reporting and investigation:  </w:t>
      </w:r>
      <w:r>
        <w:rPr>
          <w:b/>
          <w:bCs/>
          <w:color w:val="C8501A"/>
        </w:rPr>
        <w:t xml:space="preserve">[NAME]</w:t>
      </w:r>
    </w:p>
    <w:p>
      <w:pPr>
        <w:pStyle w:val="Heading1"/>
        <w:pageBreakBefore/>
      </w:pPr>
      <w:r>
        <w:t xml:space="preserve">12.  Monitoring, audit and review</w:t>
      </w:r>
    </w:p>
    <w:p>
      <w:pPr>
        <w:pStyle w:val="ListParagraph"/>
        <w:numPr>
          <w:ilvl w:val="0"/>
          <w:numId w:val="2"/>
        </w:numPr>
        <w:spacing w:after="60" w:line="268"/>
      </w:pPr>
      <w:r>
        <w:t xml:space="preserve">Routine site inspections and equipment/scaffold/excavation checks at the required intervals.</w:t>
      </w:r>
    </w:p>
    <w:p>
      <w:pPr>
        <w:pStyle w:val="ListParagraph"/>
        <w:numPr>
          <w:ilvl w:val="0"/>
          <w:numId w:val="2"/>
        </w:numPr>
        <w:spacing w:after="60" w:line="268"/>
      </w:pPr>
      <w:r>
        <w:t xml:space="preserve">Periodic audits of safe working and of this statement against actual practice.</w:t>
      </w:r>
    </w:p>
    <w:p>
      <w:pPr>
        <w:pStyle w:val="ListParagraph"/>
        <w:numPr>
          <w:ilvl w:val="0"/>
          <w:numId w:val="2"/>
        </w:numPr>
        <w:spacing w:after="60" w:line="268"/>
      </w:pPr>
      <w:r>
        <w:t xml:space="preserve">Review of this statement at least annually, and whenever work, equipment, personnel, legislation or an incident makes it out of date.</w:t>
      </w:r>
    </w:p>
    <w:p>
      <w:pPr>
        <w:spacing w:after="120" w:line="276"/>
      </w:pPr>
      <w:r>
        <w:t xml:space="preserve">Last reviewed:  </w:t>
      </w:r>
      <w:r>
        <w:rPr>
          <w:b/>
          <w:bCs/>
          <w:color w:val="C8501A"/>
        </w:rPr>
        <w:t xml:space="preserve">[DD / MM / 2026]</w:t>
      </w:r>
      <w:r>
        <w:t xml:space="preserve">       Next review:  </w:t>
      </w:r>
      <w:r>
        <w:rPr>
          <w:b/>
          <w:bCs/>
          <w:color w:val="C8501A"/>
        </w:rPr>
        <w:t xml:space="preserve">[DD / MM / 2027]</w:t>
      </w:r>
    </w:p>
    <w:p>
      <w:pPr>
        <w:pStyle w:val="Heading1"/>
        <w:pageBreakBefore/>
      </w:pPr>
      <w:r>
        <w:t xml:space="preserve">Appendix A — Risk assessment template</w:t>
      </w:r>
    </w:p>
    <w:p>
      <w:pPr>
        <w:spacing w:after="120" w:line="276"/>
      </w:pPr>
      <w:r>
        <w:t xml:space="preserve">Activity / task:  </w:t>
      </w:r>
      <w:r>
        <w:rPr>
          <w:b/>
          <w:bCs/>
          <w:color w:val="C8501A"/>
        </w:rPr>
        <w:t xml:space="preserve">[DESCRIBE TASK]</w:t>
      </w:r>
      <w:r>
        <w:t xml:space="preserve">        Assessed by:  </w:t>
      </w:r>
      <w:r>
        <w:rPr>
          <w:b/>
          <w:bCs/>
          <w:color w:val="C8501A"/>
        </w:rPr>
        <w:t xml:space="preserve">[NAME]</w:t>
      </w:r>
      <w:r>
        <w:t xml:space="preserve">        Date:  </w:t>
      </w:r>
      <w:r>
        <w:rPr>
          <w:b/>
          <w:bCs/>
          <w:color w:val="C8501A"/>
        </w:rPr>
        <w:t xml:space="preserve">[DD/MM/YYYY]</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2626"/>
        <w:gridCol w:w="2000"/>
      </w:tblGrid>
      <w:tr>
        <w:trPr>
          <w:tblHeader/>
        </w:trPr>
        <w:tc>
          <w:tcPr>
            <w:tcW w:type="dxa" w:w="2000"/>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r>
              <w:rPr>
                <w:b/>
                <w:bCs/>
                <w:color w:val="FFFFFF"/>
                <w:sz w:val="19"/>
                <w:szCs w:val="19"/>
              </w:rPr>
              <w:t xml:space="preserve">Hazard</w:t>
            </w:r>
          </w:p>
        </w:tc>
        <w:tc>
          <w:tcPr>
            <w:tcW w:type="dxa" w:w="2400"/>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r>
              <w:rPr>
                <w:b/>
                <w:bCs/>
                <w:color w:val="FFFFFF"/>
                <w:sz w:val="19"/>
                <w:szCs w:val="19"/>
              </w:rPr>
              <w:t xml:space="preserve">Who is at risk</w:t>
            </w:r>
          </w:p>
        </w:tc>
        <w:tc>
          <w:tcPr>
            <w:tcW w:type="dxa" w:w="2626"/>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r>
              <w:rPr>
                <w:b/>
                <w:bCs/>
                <w:color w:val="FFFFFF"/>
                <w:sz w:val="19"/>
                <w:szCs w:val="19"/>
              </w:rPr>
              <w:t xml:space="preserve">Control measures</w:t>
            </w:r>
          </w:p>
        </w:tc>
        <w:tc>
          <w:tcPr>
            <w:tcW w:type="dxa" w:w="2000"/>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r>
              <w:rPr>
                <w:b/>
                <w:bCs/>
                <w:color w:val="FFFFFF"/>
                <w:sz w:val="19"/>
                <w:szCs w:val="19"/>
              </w:rPr>
              <w:t xml:space="preserve">Residual risk</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r>
    </w:tbl>
    <w:p>
      <w:pPr>
        <w:pBdr>
          <w:left w:val="single" w:color="C8501A" w:sz="18" w:space="8"/>
        </w:pBdr>
        <w:shd w:fill="FBF3D6" w:val="clear"/>
        <w:spacing w:after="160" w:before="80" w:line="264"/>
      </w:pPr>
      <w:r>
        <w:rPr>
          <w:b/>
          <w:bCs/>
          <w:color w:val="C8501A"/>
          <w:sz w:val="18"/>
          <w:szCs w:val="18"/>
        </w:rPr>
        <w:t xml:space="preserve">GUIDANCE   </w:t>
      </w:r>
      <w:r>
        <w:rPr>
          <w:i/>
          <w:iCs/>
          <w:color w:val="5A5446"/>
          <w:sz w:val="20"/>
          <w:szCs w:val="20"/>
        </w:rPr>
        <w:t xml:space="preserve">Complete one of these for each significant activity before it starts. Reassess if the task, location, equipment or people change.</w:t>
      </w:r>
    </w:p>
    <w:p>
      <w:pPr>
        <w:pStyle w:val="Heading1"/>
        <w:pageBreakBefore/>
      </w:pPr>
      <w:r>
        <w:t xml:space="preserve">Appendix B — Employee acknowledgement</w:t>
      </w:r>
    </w:p>
    <w:p>
      <w:pPr>
        <w:spacing w:after="120" w:line="276"/>
      </w:pPr>
      <w:r>
        <w:t xml:space="preserve">I confirm that I have been briefed on this safety statement, that I understand the safe systems of work and my own responsibilities, and that I agree to comply with them.</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9"/>
        <w:gridCol w:w="3008"/>
        <w:gridCol w:w="3009"/>
      </w:tblGrid>
      <w:tr>
        <w:trPr>
          <w:tblHeader/>
        </w:trPr>
        <w:tc>
          <w:tcPr>
            <w:tcW w:type="dxa" w:w="3009"/>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r>
              <w:rPr>
                <w:b/>
                <w:bCs/>
                <w:color w:val="FFFFFF"/>
                <w:sz w:val="19"/>
                <w:szCs w:val="19"/>
              </w:rPr>
              <w:t xml:space="preserve">Name (print)</w:t>
            </w:r>
          </w:p>
        </w:tc>
        <w:tc>
          <w:tcPr>
            <w:tcW w:type="dxa" w:w="3008"/>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r>
              <w:rPr>
                <w:b/>
                <w:bCs/>
                <w:color w:val="FFFFFF"/>
                <w:sz w:val="19"/>
                <w:szCs w:val="19"/>
              </w:rPr>
              <w:t xml:space="preserve">Signature</w:t>
            </w:r>
          </w:p>
        </w:tc>
        <w:tc>
          <w:tcPr>
            <w:tcW w:type="dxa" w:w="3009"/>
            <w:tcBorders>
              <w:top w:val="single" w:color="CCCCCC" w:sz="1"/>
              <w:left w:val="single" w:color="CCCCCC" w:sz="1"/>
              <w:bottom w:val="single" w:color="CCCCCC" w:sz="1"/>
              <w:right w:val="single" w:color="CCCCCC" w:sz="1"/>
            </w:tcBorders>
            <w:shd w:fill="1B3358" w:val="clear"/>
            <w:tcMar>
              <w:top w:type="dxa" w:w="80"/>
              <w:left w:type="dxa" w:w="120"/>
              <w:bottom w:type="dxa" w:w="80"/>
              <w:right w:type="dxa" w:w="120"/>
            </w:tcMar>
            <w:vAlign w:val="center"/>
          </w:tcPr>
          <w:p>
            <w:r>
              <w:rPr>
                <w:b/>
                <w:bCs/>
                <w:color w:val="FFFFFF"/>
                <w:sz w:val="19"/>
                <w:szCs w:val="19"/>
              </w:rPr>
              <w:t xml:space="preserve">Date</w:t>
            </w:r>
          </w:p>
        </w:tc>
      </w:tr>
      <w:tr>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r>
      <w:tr>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r>
      <w:tr>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r>
      <w:tr>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r>
      <w:tr>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r>
      <w:tr>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r>
      <w:tr>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r>
      <w:tr>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r>
      <w:tr>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r>
      <w:tr>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c>
          <w:tcPr>
            <w:tcW w:type="dxa" w:w="3009"/>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r>
              <w:rPr>
                <w:b w:val="false"/>
                <w:bCs w:val="false"/>
                <w:color w:val="1A1A18"/>
                <w:sz w:val="20"/>
                <w:szCs w:val="20"/>
              </w:rPr>
              <w:t xml:space="preserve"> </w:t>
            </w:r>
          </w:p>
        </w:tc>
      </w:tr>
    </w:tbl>
    <w:p>
      <w:pPr>
        <w:pStyle w:val="Heading1"/>
        <w:pageBreakBefore/>
      </w:pPr>
      <w:r>
        <w:t xml:space="preserve">Appendix C — Notes</w:t>
      </w:r>
    </w:p>
    <w:p>
      <w:pPr>
        <w:spacing w:after="120" w:line="276"/>
      </w:pPr>
      <w:r>
        <w:t xml:space="preserve">Use this page to record site-specific arrangements, specialist method statements referenced, or any deviation from the standard controls above, with the date and the name of the person who authorised it.</w:t>
      </w:r>
    </w:p>
    <w:p>
      <w:pPr>
        <w:spacing w:after="80"/>
      </w:pPr>
    </w:p>
    <w:p>
      <w:pPr>
        <w:spacing w:after="120" w:line="276"/>
      </w:pPr>
      <w:r>
        <w:t xml:space="preserve"> </w:t>
      </w:r>
    </w:p>
    <w:p>
      <w:pPr>
        <w:spacing w:after="120" w:line="276"/>
      </w:pPr>
      <w:r>
        <w:t xml:space="preserve"> </w:t>
      </w:r>
    </w:p>
    <w:p>
      <w:pPr>
        <w:spacing w:after="120" w:line="276"/>
      </w:pPr>
      <w:r>
        <w:t xml:space="preserve">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jc w:val="center"/>
    </w:pPr>
    <w:r>
      <w:rPr>
        <w:color w:val="999999"/>
        <w:sz w:val="16"/>
        <w:szCs w:val="16"/>
      </w:rPr>
      <w:t xml:space="preserve">Template provided by PlanningBrief  ·  Customise before use  ·  Page </w:t>
    </w:r>
    <w:r>
      <w:rPr>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jc w:val="right"/>
    </w:pPr>
    <w:r>
      <w:rPr>
        <w:color w:val="999999"/>
        <w:sz w:val="16"/>
        <w:szCs w:val="16"/>
      </w:rPr>
      <w:t xml:space="preserve">Safety Statement  ·  [COMPANY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8"/>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C8501A" w:sz="12" w:space="6"/>
      </w:pBdr>
      <w:spacing w:after="160" w:before="320"/>
      <w:outlineLvl w:val="0"/>
    </w:pPr>
    <w:rPr>
      <w:rFonts w:ascii="Arial" w:cs="Arial" w:eastAsia="Arial" w:hAnsi="Arial"/>
      <w:b/>
      <w:bCs/>
      <w:color w:val="1B3358"/>
      <w:sz w:val="30"/>
      <w:szCs w:val="30"/>
    </w:rPr>
  </w:style>
  <w:style w:type="paragraph" w:styleId="Heading2">
    <w:name w:val="Heading 2"/>
    <w:basedOn w:val="Normal"/>
    <w:next w:val="Normal"/>
    <w:qFormat/>
    <w:pPr>
      <w:spacing w:after="120" w:before="220"/>
      <w:outlineLvl w:val="1"/>
    </w:pPr>
    <w:rPr>
      <w:rFonts w:ascii="Arial" w:cs="Arial" w:eastAsia="Arial" w:hAnsi="Arial"/>
      <w:b/>
      <w:bCs/>
      <w:color w:val="1A1A1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Statement Template</dc:title>
  <dc:creator>PlanningBrief</dc:creator>
  <dc:description>Editable Irish construction safety statement template</dc:description>
  <cp:lastModifiedBy>Un-named</cp:lastModifiedBy>
  <cp:revision>1</cp:revision>
  <dcterms:created xsi:type="dcterms:W3CDTF">2026-05-30T01:45:16.690Z</dcterms:created>
  <dcterms:modified xsi:type="dcterms:W3CDTF">2026-05-30T01:45:16.690Z</dcterms:modified>
</cp:coreProperties>
</file>

<file path=docProps/custom.xml><?xml version="1.0" encoding="utf-8"?>
<Properties xmlns="http://schemas.openxmlformats.org/officeDocument/2006/custom-properties" xmlns:vt="http://schemas.openxmlformats.org/officeDocument/2006/docPropsVTypes"/>
</file>